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7F" w:rsidRDefault="00992A0D">
      <w:r>
        <w:rPr>
          <w:noProof/>
        </w:rPr>
        <w:drawing>
          <wp:inline distT="0" distB="0" distL="0" distR="0">
            <wp:extent cx="5953125" cy="3305175"/>
            <wp:effectExtent l="1905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034C0" w:rsidRDefault="000034C0"/>
    <w:p w:rsidR="000034C0" w:rsidRDefault="000034C0">
      <w:r>
        <w:rPr>
          <w:noProof/>
        </w:rPr>
        <w:drawing>
          <wp:inline distT="0" distB="0" distL="0" distR="0">
            <wp:extent cx="3597275" cy="2943225"/>
            <wp:effectExtent l="19050" t="0" r="317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86000" cy="151951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19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4C0" w:rsidRDefault="000034C0">
      <w:r>
        <w:rPr>
          <w:noProof/>
        </w:rPr>
        <w:lastRenderedPageBreak/>
        <w:drawing>
          <wp:inline distT="0" distB="0" distL="0" distR="0">
            <wp:extent cx="2843064" cy="2843064"/>
            <wp:effectExtent l="609600" t="590550" r="585936" b="566886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3230220">
                      <a:off x="0" y="0"/>
                      <a:ext cx="2842534" cy="2842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4C0" w:rsidRDefault="000034C0">
      <w:hyperlink r:id="rId9" w:history="1">
        <w:r w:rsidRPr="002928CE">
          <w:rPr>
            <w:rStyle w:val="Hyperlink"/>
          </w:rPr>
          <w:t>http://www.theodora.com/rodent_laboratory/images/gas_anesthesia_machine.jpg</w:t>
        </w:r>
      </w:hyperlink>
      <w:r>
        <w:t xml:space="preserve"> </w:t>
      </w:r>
    </w:p>
    <w:p w:rsidR="000034C0" w:rsidRDefault="000034C0">
      <w:hyperlink r:id="rId10" w:history="1">
        <w:r w:rsidRPr="002928CE">
          <w:rPr>
            <w:rStyle w:val="Hyperlink"/>
          </w:rPr>
          <w:t>http://www.fotosearch.com/bthumb/BLD/BLD018/er813.jpg</w:t>
        </w:r>
      </w:hyperlink>
      <w:r>
        <w:t xml:space="preserve"> </w:t>
      </w:r>
    </w:p>
    <w:p w:rsidR="000034C0" w:rsidRDefault="000034C0">
      <w:hyperlink r:id="rId11" w:history="1">
        <w:r w:rsidRPr="002928CE">
          <w:rPr>
            <w:rStyle w:val="Hyperlink"/>
          </w:rPr>
          <w:t>http://www.aistudy.com/life/dentistry/images/instrument/anesthesia_injection.jpg</w:t>
        </w:r>
      </w:hyperlink>
      <w:r>
        <w:t xml:space="preserve"> </w:t>
      </w:r>
    </w:p>
    <w:p w:rsidR="00FF461D" w:rsidRDefault="00FF461D">
      <w:r>
        <w:rPr>
          <w:noProof/>
        </w:rPr>
        <w:drawing>
          <wp:inline distT="0" distB="0" distL="0" distR="0">
            <wp:extent cx="3255509" cy="2486025"/>
            <wp:effectExtent l="19050" t="0" r="2041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509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461D" w:rsidSect="00811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2A0D"/>
    <w:rsid w:val="000034C0"/>
    <w:rsid w:val="00811B7F"/>
    <w:rsid w:val="00992A0D"/>
    <w:rsid w:val="00A136F1"/>
    <w:rsid w:val="00FF4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A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34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aistudy.com/life/dentistry/images/instrument/anesthesia_injection.jpg" TargetMode="External"/><Relationship Id="rId5" Type="http://schemas.openxmlformats.org/officeDocument/2006/relationships/chart" Target="charts/chart1.xml"/><Relationship Id="rId10" Type="http://schemas.openxmlformats.org/officeDocument/2006/relationships/hyperlink" Target="http://www.fotosearch.com/bthumb/BLD/BLD018/er813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eodora.com/rodent_laboratory/images/gas_anesthesia_machine.jpg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Amount of Anesthesia Agents</a:t>
            </a:r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Chris</c:v>
                </c:pt>
              </c:strCache>
            </c:strRef>
          </c:tx>
          <c:marker>
            <c:symbol val="none"/>
          </c:marker>
          <c:cat>
            <c:strRef>
              <c:f>Sheet1!$A$2:$A$7</c:f>
              <c:strCache>
                <c:ptCount val="5"/>
                <c:pt idx="0">
                  <c:v>Propofol(10mg/cc)</c:v>
                </c:pt>
                <c:pt idx="1">
                  <c:v>Fentanyl(50mcg/cc)</c:v>
                </c:pt>
                <c:pt idx="2">
                  <c:v>Vecuronium(1mg/cc)</c:v>
                </c:pt>
                <c:pt idx="3">
                  <c:v>Rocuronium(10mg/cc</c:v>
                </c:pt>
                <c:pt idx="4">
                  <c:v>Succinylcholine(20mg/cc)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167.82900000000001</c:v>
                </c:pt>
                <c:pt idx="1">
                  <c:v>167.82900000000001</c:v>
                </c:pt>
                <c:pt idx="2">
                  <c:v>8.3914500000000007</c:v>
                </c:pt>
                <c:pt idx="3">
                  <c:v>50.348700000000001</c:v>
                </c:pt>
                <c:pt idx="4">
                  <c:v>83.914500000000004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Aaron</c:v>
                </c:pt>
              </c:strCache>
            </c:strRef>
          </c:tx>
          <c:marker>
            <c:symbol val="none"/>
          </c:marker>
          <c:cat>
            <c:strRef>
              <c:f>Sheet1!$A$2:$A$7</c:f>
              <c:strCache>
                <c:ptCount val="5"/>
                <c:pt idx="0">
                  <c:v>Propofol(10mg/cc)</c:v>
                </c:pt>
                <c:pt idx="1">
                  <c:v>Fentanyl(50mcg/cc)</c:v>
                </c:pt>
                <c:pt idx="2">
                  <c:v>Vecuronium(1mg/cc)</c:v>
                </c:pt>
                <c:pt idx="3">
                  <c:v>Rocuronium(10mg/cc</c:v>
                </c:pt>
                <c:pt idx="4">
                  <c:v>Succinylcholine(20mg/cc)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126.098</c:v>
                </c:pt>
                <c:pt idx="1">
                  <c:v>126.098</c:v>
                </c:pt>
                <c:pt idx="2">
                  <c:v>6.3049299999999997</c:v>
                </c:pt>
                <c:pt idx="3">
                  <c:v>37.82958</c:v>
                </c:pt>
                <c:pt idx="4">
                  <c:v>63.049300000000002</c:v>
                </c:pt>
              </c:numCache>
            </c:numRef>
          </c:val>
        </c:ser>
        <c:dLbls/>
        <c:marker val="1"/>
        <c:axId val="64203008"/>
        <c:axId val="64212992"/>
      </c:lineChart>
      <c:catAx>
        <c:axId val="64203008"/>
        <c:scaling>
          <c:orientation val="minMax"/>
        </c:scaling>
        <c:axPos val="b"/>
        <c:majorTickMark val="none"/>
        <c:tickLblPos val="nextTo"/>
        <c:crossAx val="64212992"/>
        <c:crosses val="autoZero"/>
        <c:auto val="1"/>
        <c:lblAlgn val="ctr"/>
        <c:lblOffset val="100"/>
      </c:catAx>
      <c:valAx>
        <c:axId val="6421299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Amounts</a:t>
                </a:r>
                <a:r>
                  <a:rPr lang="en-US" baseline="0"/>
                  <a:t> of Agents</a:t>
                </a:r>
                <a:endParaRPr lang="en-US"/>
              </a:p>
            </c:rich>
          </c:tx>
          <c:layout/>
        </c:title>
        <c:numFmt formatCode="General" sourceLinked="1"/>
        <c:majorTickMark val="none"/>
        <c:tickLblPos val="nextTo"/>
        <c:crossAx val="6420300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B23FD-802E-48BE-9000-9AEAD4465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kennethf594627</dc:creator>
  <cp:keywords/>
  <dc:description/>
  <cp:lastModifiedBy>kennethf594627</cp:lastModifiedBy>
  <cp:revision>2</cp:revision>
  <dcterms:created xsi:type="dcterms:W3CDTF">2010-09-01T17:35:00Z</dcterms:created>
  <dcterms:modified xsi:type="dcterms:W3CDTF">2010-09-01T17:35:00Z</dcterms:modified>
</cp:coreProperties>
</file>